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Behbahani Ali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SAND HILL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Monte Rosa Therapeutics, Inc.</w:t>
              </w:r>
            </w:hyperlink>
            <w:r>
              <w:rPr/>
              <w:t xml:space="preserve"> [ </w:t>
            </w:r>
            <w:r>
              <w:rPr>
                <w:rFonts w:ascii="Times;serif" w:hAnsi="Times;serif"/>
                <w:color w:val="0000FF"/>
                <w:sz w:val="24"/>
                <w:shd w:fill="FFFFFF" w:val="clear"/>
              </w:rPr>
              <w:t>GLUE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7"/>
        <w:gridCol w:w="900"/>
        <w:gridCol w:w="771"/>
        <w:gridCol w:w="598"/>
        <w:gridCol w:w="342"/>
        <w:gridCol w:w="1136"/>
        <w:gridCol w:w="438"/>
        <w:gridCol w:w="656"/>
        <w:gridCol w:w="1257"/>
        <w:gridCol w:w="977"/>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6,692,298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2</w:t>
            </w:r>
            <w:r>
              <w:rPr>
                <w:rFonts w:ascii="Times;serif" w:hAnsi="Times;serif"/>
                <w:color w:val="008000"/>
                <w:position w:val="7"/>
                <w:sz w:val="16"/>
                <w:sz w:val="20"/>
                <w:shd w:fill="FFFFFF" w:val="clear"/>
              </w:rPr>
              <w:t>(2)</w:t>
            </w:r>
            <w:r>
              <w:rPr/>
              <w:t xml:space="preserve"> </w:t>
            </w:r>
          </w:p>
        </w:tc>
      </w:tr>
      <w:tr>
        <w:trPr/>
        <w:tc>
          <w:tcPr>
            <w:tcW w:w="221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r>
              <w:rPr/>
              <w:t xml:space="preserve"> </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4</w:t>
            </w:r>
            <w:r>
              <w:rPr>
                <w:rFonts w:ascii="Times;serif" w:hAnsi="Times;serif"/>
                <w:color w:val="008000"/>
                <w:position w:val="7"/>
                <w:sz w:val="16"/>
                <w:sz w:val="20"/>
                <w:shd w:fill="FFFFFF" w:val="clear"/>
              </w:rPr>
              <w:t>(4)</w:t>
            </w:r>
            <w:r>
              <w:rPr/>
              <w:t xml:space="preserve"> </w:t>
            </w:r>
          </w:p>
        </w:tc>
      </w:tr>
      <w:tr>
        <w:trPr/>
        <w:tc>
          <w:tcPr>
            <w:tcW w:w="221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r>
              <w:rPr/>
              <w:t xml:space="preserve"> </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2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Note 4</w:t>
            </w:r>
            <w:r>
              <w:rPr>
                <w:rFonts w:ascii="Times;serif" w:hAnsi="Times;serif"/>
                <w:color w:val="008000"/>
                <w:position w:val="7"/>
                <w:sz w:val="16"/>
                <w:sz w:val="20"/>
                <w:shd w:fill="FFFFFF" w:val="clear"/>
              </w:rPr>
              <w:t>(4)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New Enterprise Associates 17, L.P. ("NEA 17") made a pro rata distribution of 1,000,000 shares of Common Stock of the Issuer to its general partner and limited partners for no consideration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a manager of NEA 17 GP, LLC ("NEA 17 GP"), which is the sole general partner of NEA Partners 17, L.P. ("NEA Partners 17"). NEA Partners 17 is the sole general partner of NEA 17, the direct beneficial owner of the securities. The Reporting Person disclaims beneficial ownership, within the meaning of Section 16 of the Securities Exchange Act of 1934, as amended, or otherwise of such portion of the securities held by NEA 17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NEA Partners 17 received 15,000 shares of Common Stock of the Issuer in the distribution made by NEA 17 on July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Reporting Person is a manager of NEA 17 GP, the sole general partner of NEA Partners 17, the direct beneficial owner of the shares. The Reporting Person disclaims beneficial ownership, within the meaning of Section 16 of the Securities Exchange Act of 1934, as amended, or otherwise of such portion of the securities held by NEA Partners 17 in which the Reporting Person has no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NEA Partners 17 made a distribution of 15,000 shares of Common Stock of the Issuer for no consideration on July 1,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Zachary Bambach,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13867" TargetMode="External"/><Relationship Id="rId5" Type="http://schemas.openxmlformats.org/officeDocument/2006/relationships/hyperlink" Target="http://www.sec.gov/cgi-bin/browse-edgar?action=getcompany&amp;CIK=00018264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826</Words>
  <Characters>4292</Characters>
  <CharactersWithSpaces>5044</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