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right="4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2"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-669925</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35"/>
              <w:spacing w:after="0" w:line="14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-635000</wp:posOffset>
            </wp:positionV>
            <wp:extent cx="58420" cy="64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756920</wp:posOffset>
            </wp:positionV>
            <wp:extent cx="7058025" cy="6207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6207760"/>
                    </a:xfrm>
                    <a:prstGeom prst="rect">
                      <a:avLst/>
                    </a:prstGeom>
                    <a:noFill/>
                  </pic:spPr>
                </pic:pic>
              </a:graphicData>
            </a:graphic>
          </wp:anchor>
        </w:drawing>
      </w:r>
    </w:p>
    <w:p>
      <w:pPr>
        <w:spacing w:after="0" w:line="1268" w:lineRule="exact"/>
        <w:rPr>
          <w:sz w:val="24"/>
          <w:szCs w:val="24"/>
          <w:color w:val="auto"/>
        </w:rPr>
      </w:pPr>
    </w:p>
    <w:p>
      <w:pPr>
        <w:sectPr>
          <w:pgSz w:w="11920" w:h="16838" w:orient="portrait"/>
          <w:cols w:equalWidth="0" w:num="2">
            <w:col w:w="2320" w:space="240"/>
            <w:col w:w="8540"/>
          </w:cols>
          <w:pgMar w:left="460" w:top="212" w:right="358"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Janku Filip</w:t>
        </w:r>
      </w:hyperlink>
    </w:p>
    <w:p>
      <w:pPr>
        <w:spacing w:after="0" w:line="29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MONTE ROSA THERAPEUTICS,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HARRISON AVENUE, 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Monte Rosa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GLUE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580"/>
        <w:spacing w:after="0" w:line="26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6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0" w:lineRule="exact"/>
        <w:rPr>
          <w:sz w:val="24"/>
          <w:szCs w:val="24"/>
          <w:color w:val="auto"/>
        </w:rPr>
      </w:pPr>
    </w:p>
    <w:p>
      <w:pPr>
        <w:ind w:left="520"/>
        <w:spacing w:after="0"/>
        <w:tabs>
          <w:tab w:leader="none" w:pos="206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6" w:lineRule="exact"/>
        <w:rPr>
          <w:sz w:val="24"/>
          <w:szCs w:val="24"/>
          <w:color w:val="auto"/>
        </w:rPr>
      </w:pPr>
    </w:p>
    <w:p>
      <w:pPr>
        <w:sectPr>
          <w:pgSz w:w="11920" w:h="16838" w:orient="portrait"/>
          <w:cols w:equalWidth="0" w:num="3">
            <w:col w:w="3200" w:space="720"/>
            <w:col w:w="3320" w:space="520"/>
            <w:col w:w="3340"/>
          </w:cols>
          <w:pgMar w:left="460" w:top="212" w:right="358"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3560" w:type="dxa"/>
            <w:vAlign w:val="bottom"/>
            <w:tcBorders>
              <w:bottom w:val="single" w:sz="8" w:color="2C2C2C"/>
            </w:tcBorders>
            <w:gridSpan w:val="7"/>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8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4"/>
          </w:tcPr>
          <w:p>
            <w:pPr>
              <w:jc w:val="center"/>
              <w:ind w:left="389"/>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jc w:val="center"/>
              <w:ind w:left="389"/>
              <w:spacing w:after="0"/>
              <w:rPr>
                <w:sz w:val="20"/>
                <w:szCs w:val="20"/>
                <w:color w:val="auto"/>
              </w:rPr>
            </w:pPr>
            <w:r>
              <w:rPr>
                <w:rFonts w:ascii="Times New Roman" w:cs="Times New Roman" w:eastAsia="Times New Roman" w:hAnsi="Times New Roman"/>
                <w:sz w:val="17"/>
                <w:szCs w:val="17"/>
                <w:color w:val="0000FF"/>
              </w:rPr>
              <w:t>06/23/2026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71,837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jc w:val="center"/>
              <w:ind w:left="389"/>
              <w:spacing w:after="0"/>
              <w:rPr>
                <w:sz w:val="20"/>
                <w:szCs w:val="20"/>
                <w:color w:val="auto"/>
              </w:rPr>
            </w:pPr>
            <w:r>
              <w:rPr>
                <w:rFonts w:ascii="Times New Roman" w:cs="Times New Roman" w:eastAsia="Times New Roman" w:hAnsi="Times New Roman"/>
                <w:sz w:val="17"/>
                <w:szCs w:val="17"/>
                <w:color w:val="0000FF"/>
              </w:rPr>
              <w:t>06/23/2026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11,845</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20.2214</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59,992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jc w:val="center"/>
              <w:ind w:left="389"/>
              <w:spacing w:after="0"/>
              <w:rPr>
                <w:sz w:val="20"/>
                <w:szCs w:val="20"/>
                <w:color w:val="auto"/>
              </w:rPr>
            </w:pPr>
            <w:r>
              <w:rPr>
                <w:rFonts w:ascii="Times New Roman" w:cs="Times New Roman" w:eastAsia="Times New Roman" w:hAnsi="Times New Roman"/>
                <w:sz w:val="17"/>
                <w:szCs w:val="17"/>
                <w:color w:val="0000FF"/>
              </w:rPr>
              <w:t>06/24/2026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89,992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jc w:val="center"/>
              <w:ind w:left="389"/>
              <w:spacing w:after="0"/>
              <w:rPr>
                <w:sz w:val="20"/>
                <w:szCs w:val="20"/>
                <w:color w:val="auto"/>
              </w:rPr>
            </w:pPr>
            <w:r>
              <w:rPr>
                <w:rFonts w:ascii="Times New Roman" w:cs="Times New Roman" w:eastAsia="Times New Roman" w:hAnsi="Times New Roman"/>
                <w:sz w:val="17"/>
                <w:szCs w:val="17"/>
                <w:color w:val="0000FF"/>
              </w:rPr>
              <w:t>06/24/2026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21.4227</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59,992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7.56</w:t>
            </w:r>
          </w:p>
        </w:tc>
        <w:tc>
          <w:tcPr>
            <w:tcW w:w="160" w:type="dxa"/>
            <w:vAlign w:val="bottom"/>
          </w:tcPr>
          <w:p>
            <w:pPr>
              <w:spacing w:after="0"/>
              <w:rPr>
                <w:sz w:val="12"/>
                <w:szCs w:val="12"/>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86"/>
              </w:rPr>
              <w:t>M</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w:t>
            </w:r>
          </w:p>
        </w:tc>
        <w:tc>
          <w:tcPr>
            <w:tcW w:w="4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6,000</w:t>
            </w:r>
          </w:p>
        </w:tc>
        <w:tc>
          <w:tcPr>
            <w:tcW w:w="4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10/03/2032</w:t>
            </w:r>
          </w:p>
        </w:tc>
        <w:tc>
          <w:tcPr>
            <w:tcW w:w="5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6,000</w:t>
            </w:r>
          </w:p>
        </w:tc>
        <w:tc>
          <w:tcPr>
            <w:tcW w:w="20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96,000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7.56</w:t>
            </w:r>
          </w:p>
        </w:tc>
        <w:tc>
          <w:tcPr>
            <w:tcW w:w="160" w:type="dxa"/>
            <w:vAlign w:val="bottom"/>
          </w:tcPr>
          <w:p>
            <w:pPr>
              <w:spacing w:after="0"/>
              <w:rPr>
                <w:sz w:val="12"/>
                <w:szCs w:val="12"/>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86"/>
              </w:rPr>
              <w:t>M</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w:t>
            </w:r>
          </w:p>
        </w:tc>
        <w:tc>
          <w:tcPr>
            <w:tcW w:w="40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0000FF"/>
              </w:rPr>
              <w:t>30,000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10/03/2032</w:t>
            </w:r>
          </w:p>
        </w:tc>
        <w:tc>
          <w:tcPr>
            <w:tcW w:w="5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20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66,000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pursuant to a Rule 10b5-1 trading plan adopted by the Reporting Person on March 4, 2026.</w:t>
      </w:r>
    </w:p>
    <w:p>
      <w:pPr>
        <w:spacing w:after="0" w:line="46" w:lineRule="exact"/>
        <w:rPr>
          <w:rFonts w:ascii="Times New Roman" w:cs="Times New Roman" w:eastAsia="Times New Roman" w:hAnsi="Times New Roman"/>
          <w:sz w:val="13"/>
          <w:szCs w:val="13"/>
          <w:color w:val="008000"/>
        </w:rPr>
      </w:pPr>
    </w:p>
    <w:p>
      <w:pPr>
        <w:ind w:left="40" w:right="260" w:firstLine="4"/>
        <w:spacing w:after="0" w:line="24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$19.95 to $20.50,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260" w:firstLine="4"/>
        <w:spacing w:after="0" w:line="24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$21.30 to $21.59,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w:t>
      </w:r>
    </w:p>
    <w:p>
      <w:pPr>
        <w:sectPr>
          <w:pgSz w:w="11920" w:h="16838" w:orient="portrait"/>
          <w:cols w:equalWidth="0" w:num="1">
            <w:col w:w="11100"/>
          </w:cols>
          <w:pgMar w:left="460" w:top="212" w:right="358"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6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Phil Nickson, Attorney-in-</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8"/>
              </w:rPr>
              <w:t>06/25/2026</w:t>
            </w:r>
          </w:p>
        </w:tc>
        <w:tc>
          <w:tcPr>
            <w:tcW w:w="0" w:type="dxa"/>
            <w:vAlign w:val="bottom"/>
          </w:tcPr>
          <w:p>
            <w:pPr>
              <w:spacing w:after="0"/>
              <w:rPr>
                <w:sz w:val="1"/>
                <w:szCs w:val="1"/>
                <w:color w:val="auto"/>
              </w:rPr>
            </w:pPr>
          </w:p>
        </w:tc>
      </w:tr>
      <w:tr>
        <w:trPr>
          <w:trHeight w:val="85"/>
        </w:trPr>
        <w:tc>
          <w:tcPr>
            <w:tcW w:w="3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Fact</w:t>
            </w:r>
          </w:p>
        </w:tc>
        <w:tc>
          <w:tcPr>
            <w:tcW w:w="17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420"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20" w:h="16838" w:orient="portrait"/>
          <w:cols w:equalWidth="0" w:num="1">
            <w:col w:w="9980"/>
          </w:cols>
          <w:pgMar w:left="500" w:top="127" w:right="1438"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b w:val="1"/>
          <w:bCs w:val="1"/>
          <w:color w:val="auto"/>
        </w:rPr>
        <w:t>SUBSTITUTE POWER OF ATTORNEY</w:t>
      </w:r>
    </w:p>
    <w:p>
      <w:pPr>
        <w:spacing w:after="0" w:line="23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Under the terms of powers of attorney (each, a “Power of Attorney”) previously filed with the U.S. Securities and Exchange Commission, the undersigned was appointed an attorney-in-fact for the below listed individuals to, among other things, execute for and on behalf of the following individuals any Forms 3, 4 or 5, Schedule 13D or 13G, or any amendment(s) thereto, in accordance with Section 13 or Section 16 of the Securities Exchange Act of 1934, as amended, and the rules thereunder: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Filip Janku</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Kimberly Blackwell</w:t>
      </w:r>
    </w:p>
    <w:p>
      <w:pPr>
        <w:spacing w:after="0" w:line="234" w:lineRule="auto"/>
        <w:rPr>
          <w:sz w:val="20"/>
          <w:szCs w:val="20"/>
          <w:color w:val="auto"/>
        </w:rPr>
      </w:pPr>
      <w:r>
        <w:rPr>
          <w:rFonts w:ascii="Times New Roman" w:cs="Times New Roman" w:eastAsia="Times New Roman" w:hAnsi="Times New Roman"/>
          <w:sz w:val="21"/>
          <w:szCs w:val="21"/>
          <w:color w:val="auto"/>
        </w:rPr>
        <w:t>Chandra Leo</w:t>
      </w:r>
    </w:p>
    <w:p>
      <w:pPr>
        <w:spacing w:after="0" w:line="234" w:lineRule="auto"/>
        <w:rPr>
          <w:sz w:val="20"/>
          <w:szCs w:val="20"/>
          <w:color w:val="auto"/>
        </w:rPr>
      </w:pPr>
      <w:r>
        <w:rPr>
          <w:rFonts w:ascii="Times New Roman" w:cs="Times New Roman" w:eastAsia="Times New Roman" w:hAnsi="Times New Roman"/>
          <w:sz w:val="21"/>
          <w:szCs w:val="21"/>
          <w:color w:val="auto"/>
        </w:rPr>
        <w:t>Anthony Manning</w:t>
      </w:r>
    </w:p>
    <w:p>
      <w:pPr>
        <w:spacing w:after="0" w:line="234" w:lineRule="auto"/>
        <w:rPr>
          <w:sz w:val="20"/>
          <w:szCs w:val="20"/>
          <w:color w:val="auto"/>
        </w:rPr>
      </w:pPr>
      <w:r>
        <w:rPr>
          <w:rFonts w:ascii="Times New Roman" w:cs="Times New Roman" w:eastAsia="Times New Roman" w:hAnsi="Times New Roman"/>
          <w:sz w:val="21"/>
          <w:szCs w:val="21"/>
          <w:color w:val="auto"/>
        </w:rPr>
        <w:t>Andrew Schiff</w:t>
      </w:r>
    </w:p>
    <w:p>
      <w:pPr>
        <w:spacing w:after="0" w:line="234" w:lineRule="auto"/>
        <w:rPr>
          <w:sz w:val="20"/>
          <w:szCs w:val="20"/>
          <w:color w:val="auto"/>
        </w:rPr>
      </w:pPr>
      <w:r>
        <w:rPr>
          <w:rFonts w:ascii="Times New Roman" w:cs="Times New Roman" w:eastAsia="Times New Roman" w:hAnsi="Times New Roman"/>
          <w:sz w:val="21"/>
          <w:szCs w:val="21"/>
          <w:color w:val="auto"/>
        </w:rPr>
        <w:t>Christine Siu</w:t>
      </w:r>
    </w:p>
    <w:p>
      <w:pPr>
        <w:spacing w:after="0"/>
        <w:rPr>
          <w:sz w:val="20"/>
          <w:szCs w:val="20"/>
          <w:color w:val="auto"/>
        </w:rPr>
      </w:pPr>
      <w:r>
        <w:rPr>
          <w:rFonts w:ascii="Times New Roman" w:cs="Times New Roman" w:eastAsia="Times New Roman" w:hAnsi="Times New Roman"/>
          <w:sz w:val="21"/>
          <w:szCs w:val="21"/>
          <w:color w:val="auto"/>
        </w:rPr>
        <w:t>Jan Skvarka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the undersigned has executed a Power of Attorney in his individual capacity covering the matters described above. In accordance with the authority granted under each Power of Attorney, including the full power of substitution, the undersigned hereby appoints Phil Nickson as substitute attorney-in-fact, on behalf of himself and on behalf of the individuals listed above, with the power to exercise and execute all of the powers granted or conferred in the applicable Power of Attorney. For the avoidance of doubt, the foregoing appointment shall not serve as a revocation of the powers granted to the undersigned himself in each Power of Attorney.</w:t>
      </w:r>
    </w:p>
    <w:p>
      <w:pPr>
        <w:spacing w:after="0" w:line="200" w:lineRule="exact"/>
        <w:rPr>
          <w:sz w:val="20"/>
          <w:szCs w:val="20"/>
          <w:color w:val="auto"/>
        </w:rPr>
      </w:pPr>
    </w:p>
    <w:p>
      <w:pPr>
        <w:ind w:right="940"/>
        <w:spacing w:after="0" w:line="292" w:lineRule="auto"/>
        <w:rPr>
          <w:sz w:val="20"/>
          <w:szCs w:val="20"/>
          <w:color w:val="auto"/>
        </w:rPr>
      </w:pPr>
      <w:r>
        <w:rPr>
          <w:rFonts w:ascii="Times New Roman" w:cs="Times New Roman" w:eastAsia="Times New Roman" w:hAnsi="Times New Roman"/>
          <w:sz w:val="20"/>
          <w:szCs w:val="20"/>
          <w:color w:val="auto"/>
        </w:rPr>
        <w:t>This substitute Power of Attorney shall remain in full force and effect with respect to each Power of Attorney until such underlying Power of Attorney is revoked or terminated, unless earlier revoked by the undersigned in a signed writing.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June 24,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-10795</wp:posOffset>
            </wp:positionV>
            <wp:extent cx="1133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Name: Markus Warmuth</w:t>
      </w:r>
    </w:p>
    <w:p>
      <w:pPr>
        <w:spacing w:after="0"/>
        <w:rPr>
          <w:sz w:val="20"/>
          <w:szCs w:val="20"/>
          <w:color w:val="auto"/>
        </w:rPr>
      </w:pPr>
      <w:r>
        <w:rPr>
          <w:rFonts w:ascii="Times New Roman" w:cs="Times New Roman" w:eastAsia="Times New Roman" w:hAnsi="Times New Roman"/>
          <w:sz w:val="21"/>
          <w:szCs w:val="21"/>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584200</wp:posOffset>
            </wp:positionV>
            <wp:extent cx="70059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05955" cy="41910"/>
                    </a:xfrm>
                    <a:prstGeom prst="rect">
                      <a:avLst/>
                    </a:prstGeom>
                    <a:noFill/>
                  </pic:spPr>
                </pic:pic>
              </a:graphicData>
            </a:graphic>
          </wp:anchor>
        </w:drawing>
      </w:r>
    </w:p>
    <w:sectPr>
      <w:pgSz w:w="11920" w:h="16838" w:orient="portrait"/>
      <w:cols w:equalWidth="0" w:num="1">
        <w:col w:w="11000"/>
      </w:cols>
      <w:pgMar w:left="460" w:top="731" w:right="4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62930"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2026-06-25T15:39:16Z</dcterms:created>
  <dcterms:modified xsi:type="dcterms:W3CDTF">2026-06-25T15:39:16Z</dcterms:modified>
</cp:coreProperties>
</file>