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Monte Rosa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Baker Bros.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8,876,346.00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8,876,346.00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8,876,346.00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Baker Bros.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8,876,346.00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8,876,346.00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8,876,346.00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Julian C. Baker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8,876,346.00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8,876,346.00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8,876,346.00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Felix J. Baker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8,876,346.00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8,876,346.00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8,876,346.00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Monte Rosa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HARRISON AVENUE, SUITE 900, Boston, MA 02118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01"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Amendment No. 2 to Schedule 13G amends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 This Amendment No. 2 is being filed jointly by the Reporting Persons.</w:t>
      </w:r>
    </w:p>
    <w:p>
      <w:pPr>
        <w:spacing w:after="0" w:line="14"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right="2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c/o Baker Bros. Advisors LP 860 Washington Street, 3rd Floor New York, NY 10014 (212) 339-5690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jc w:val="both"/>
        <w:ind w:left="920" w:right="1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20"/>
          </w:cols>
          <w:pgMar w:left="360" w:top="126" w:right="41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Items 5 through 9 and 11 of each of the cover pages to this Amendment No. 2 are incorporated herein by reference. Set forth below is the aggregate number of shares of Common Stock ("Common Stock") of Monte Rosa Therapeutics, Inc. (the "Issuer") directly held by each of Baker Brothers Life Sciences, L.P. ("Life Sciences") and 667, L.P. ("667", and together with Life Sciences, the "Funds") which may be deemed to be indirectly beneficially owned by the Reporting Persons, as well as 4,530,610 shares of Common Stock that may be acquired upon exercise of 4,530,610 pre-funded warrants with no expiration date with an exercise price of $0.0001 per share of Common Stock ("Pre-funded Warrants"), subject to the limitations on exercise described below. The percentage of beneficial ownership for each of the Reporting Persons reported herein and the information set forth below is based on 84,321,705 shares of Common Stock outstanding as of March 31, 2026, as reported in the Issuer's Form 10-Q filed with the Securities and Exchange Commission on May 7, 2026, as well as 4,530,610 shares of Common Stock that may be acquired upon exercise of 4,530,610 Pre-funded Warrants, subject to the limitations on exercise described below. Such percentage figures are calculated in accordance with Rule 13d-3 under the Securities Exchange Act of 1934, as amended (the "Exchange Act"). On January 23, 2026, the Adviser on behalf of the Funds submitted written notice to the Issuer to</w:t>
      </w:r>
    </w:p>
    <w:p>
      <w:pPr>
        <w:spacing w:after="0" w:line="5" w:lineRule="exact"/>
        <w:rPr>
          <w:sz w:val="20"/>
          <w:szCs w:val="20"/>
          <w:color w:val="auto"/>
        </w:rPr>
      </w:pPr>
    </w:p>
    <w:p>
      <w:pPr>
        <w:ind w:left="920" w:right="20" w:hanging="912"/>
        <w:spacing w:after="0" w:line="21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increase the Maximum Percentage (as defined below) from 4.99% to 9.99% on the Pre-funded Warrants held by 667 and Life Sciences, As a result effective March 25, 2026, the Pre-funded Warrants are only exercisable to the extent that after giving effect or immediately prior to such exercise the holders thereof, their affiliates and any person who are members of a Section 13(d) group with the holders or one of their affiliates would beneficially own in the aggregate, for purposes of Rule 13d-3 under the Exchange Act, no more than 9.99% of the outstanding Common Stock (the "Maximum Percentage"). By written notice to the Issuer, the Funds may from time to time increase or decrease the Maximum Percentage applicable to that Fund to any other percentage not in excess of 19.99%. Any such increase will not be effective until the 61st day after such notice is delivered to the Issuer. As a result of these restrictions, the number of shares of Common Stock that may be issued upon exercise of the Pre-funded Warrants by the above holders may change depending upon changes in the outstanding Common Stock.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p>
      <w:pPr>
        <w:spacing w:after="0" w:line="16"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Funds beneficially own 4,345,736 shares of Common Stock directly held by the Funds as well as 4,530,610 shares of Common Stock that may be acquired upon exercise of 4,530,610 Pre-funded Warrants. 667 beneficially owns 0.82% and Life Sciences beneficially owns 9.17% of the outstanding Common Stock.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40"/>
        <w:spacing w:after="0" w:line="239" w:lineRule="auto"/>
        <w:rPr>
          <w:sz w:val="20"/>
          <w:szCs w:val="20"/>
          <w:color w:val="auto"/>
        </w:rPr>
      </w:pPr>
      <w:r>
        <w:rPr>
          <w:rFonts w:ascii="Times New Roman" w:cs="Times New Roman" w:eastAsia="Times New Roman" w:hAnsi="Times New Roman"/>
          <w:sz w:val="22"/>
          <w:szCs w:val="22"/>
          <w:color w:val="auto"/>
        </w:rPr>
        <w:t>667 directly holds 354,158 shares of Common Stock as well as 374,462 shares of Common Stock that may be acquired upon exercise of 374,462 Pre-funded Warrants and Life Sciences directly holds 3,991,578 shares of Common Stock as well as 4,156,148 shares of Common Stock that may be acquired upon exercise of 4,156,148 Pre-funded Warrants.</w:t>
      </w:r>
    </w:p>
    <w:p>
      <w:pPr>
        <w:sectPr>
          <w:pgSz w:w="11900" w:h="16838" w:orient="portrait"/>
          <w:cols w:equalWidth="0" w:num="1">
            <w:col w:w="11140"/>
          </w:cols>
          <w:pgMar w:left="360" w:top="409" w:right="39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667 directly holds 354,158 shares of Common Stock as well as 374,462 shares of Common Stock that may be acquired upon exercise of 374,462 Pre-funded Warrants and Life Sciences directly holds 3,991,578 shares of Common Stock as well as 4,156,148 shares of Common Stock that may be acquired upon exercise of 4,156,148 Pre-funded Warrants.</w:t>
      </w:r>
    </w:p>
    <w:p>
      <w:pPr>
        <w:spacing w:after="0" w:line="261" w:lineRule="exact"/>
        <w:rPr>
          <w:sz w:val="20"/>
          <w:szCs w:val="20"/>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Item 4 is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Baker Bros. Advisors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L. Lessing</w:t>
      </w:r>
    </w:p>
    <w:p>
      <w:pPr>
        <w:jc w:val="center"/>
        <w:ind w:left="53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Baker Bros. Advisors (GP) LLC, its general</w:t>
      </w:r>
    </w:p>
    <w:p>
      <w:pPr>
        <w:spacing w:after="0" w:line="1"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22"/>
          <w:szCs w:val="22"/>
          <w:color w:val="auto"/>
        </w:rPr>
        <w:t>partner Scott L. Lessing/ President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Baker Bros. Advisors (GP) LLC</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L. Lessing</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Scott L. Lessing/ President</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Julian C. Baker</w:t>
      </w:r>
    </w:p>
    <w:p>
      <w:pPr>
        <w:spacing w:after="0" w:line="152"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Julian C. Baker</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Julian C. Baker</w:t>
      </w:r>
    </w:p>
    <w:p>
      <w:pPr>
        <w:spacing w:after="0" w:line="44"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Felix J. Baker</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Felix J. Baker</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Felix J. Baker</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2026-05-15T15:38:07Z</dcterms:created>
  <dcterms:modified xsi:type="dcterms:W3CDTF">2026-05-15T15:38:07Z</dcterms:modified>
</cp:coreProperties>
</file>